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0"/>
        <w:rPr>
          <w:rFonts w:ascii="Times New Roman"/>
          <w:sz w:val="90"/>
        </w:rPr>
      </w:pPr>
    </w:p>
    <w:p>
      <w:pPr>
        <w:pStyle w:val="Heading1"/>
      </w:pPr>
      <w:bookmarkStart w:name="KEITH SHANNONS" w:id="1"/>
      <w:bookmarkEnd w:id="1"/>
      <w:r>
        <w:rPr>
          <w:b w:val="0"/>
        </w:rPr>
      </w:r>
      <w:bookmarkStart w:name="INVESTMENT BANKER" w:id="2"/>
      <w:bookmarkEnd w:id="2"/>
      <w:r>
        <w:rPr>
          <w:b w:val="0"/>
        </w:rPr>
      </w:r>
      <w:bookmarkStart w:name="PERSONAL PROFILE" w:id="3"/>
      <w:bookmarkEnd w:id="3"/>
      <w:r>
        <w:rPr>
          <w:b w:val="0"/>
        </w:rPr>
      </w:r>
      <w:bookmarkStart w:name="AREAS OF FOCUS" w:id="4"/>
      <w:bookmarkEnd w:id="4"/>
      <w:r>
        <w:rPr>
          <w:b w:val="0"/>
        </w:rPr>
      </w:r>
      <w:bookmarkStart w:name="SCHOOLS ATTENDED" w:id="5"/>
      <w:bookmarkEnd w:id="5"/>
      <w:r>
        <w:rPr>
          <w:b w:val="0"/>
        </w:rPr>
      </w:r>
      <w:bookmarkStart w:name="WORK HISTORY" w:id="6"/>
      <w:bookmarkEnd w:id="6"/>
      <w:r>
        <w:rPr>
          <w:b w:val="0"/>
        </w:rPr>
      </w:r>
      <w:bookmarkStart w:name="Ginyard Global Institute" w:id="7"/>
      <w:bookmarkEnd w:id="7"/>
      <w:r>
        <w:rPr>
          <w:b w:val="0"/>
        </w:rPr>
      </w:r>
      <w:bookmarkStart w:name="Investment Analyst" w:id="8"/>
      <w:bookmarkEnd w:id="8"/>
      <w:r>
        <w:rPr>
          <w:b w:val="0"/>
        </w:rPr>
      </w:r>
      <w:bookmarkStart w:name="Master of Administration | 2017-2019" w:id="9"/>
      <w:bookmarkEnd w:id="9"/>
      <w:r>
        <w:rPr>
          <w:b w:val="0"/>
        </w:rPr>
      </w:r>
      <w:bookmarkStart w:name="Fauget Savings Bank | 2018-present" w:id="10"/>
      <w:bookmarkEnd w:id="10"/>
      <w:r>
        <w:rPr>
          <w:b w:val="0"/>
        </w:rPr>
      </w:r>
      <w:bookmarkStart w:name="Salford University" w:id="11"/>
      <w:bookmarkEnd w:id="11"/>
      <w:r>
        <w:rPr>
          <w:b w:val="0"/>
        </w:rPr>
      </w:r>
      <w:bookmarkStart w:name="Doctor of Jurisprudence | 2007-2012" w:id="12"/>
      <w:bookmarkEnd w:id="12"/>
      <w:r>
        <w:rPr>
          <w:b w:val="0"/>
        </w:rPr>
      </w:r>
      <w:bookmarkStart w:name="Corporate Lawyer" w:id="13"/>
      <w:bookmarkEnd w:id="13"/>
      <w:r>
        <w:rPr>
          <w:b w:val="0"/>
        </w:rPr>
      </w:r>
      <w:bookmarkStart w:name="Silver Holdings | 2012-2018" w:id="14"/>
      <w:bookmarkEnd w:id="14"/>
      <w:r>
        <w:rPr>
          <w:b w:val="0"/>
        </w:rPr>
      </w:r>
      <w:r>
        <w:rPr>
          <w:color w:val="004974"/>
          <w:spacing w:val="-2"/>
        </w:rPr>
        <w:t>KEITH</w:t>
      </w:r>
    </w:p>
    <w:p>
      <w:pPr>
        <w:spacing w:line="968" w:lineRule="exact" w:before="0"/>
        <w:ind w:left="57" w:right="0" w:firstLine="0"/>
        <w:jc w:val="left"/>
        <w:rPr>
          <w:rFonts w:ascii="Arial"/>
          <w:b/>
          <w:sz w:val="90"/>
        </w:rPr>
      </w:pPr>
      <w:r>
        <w:rPr>
          <w:rFonts w:ascii="Arial"/>
          <w:b/>
          <w:color w:val="004974"/>
          <w:spacing w:val="-2"/>
          <w:sz w:val="90"/>
        </w:rPr>
        <w:t>SHANNONS</w:t>
      </w:r>
    </w:p>
    <w:p>
      <w:pPr>
        <w:spacing w:before="96"/>
        <w:ind w:left="57" w:right="0" w:firstLine="0"/>
        <w:jc w:val="left"/>
        <w:rPr>
          <w:sz w:val="36"/>
        </w:rPr>
      </w:pPr>
      <w:r>
        <w:rPr>
          <w:color w:val="424242"/>
          <w:spacing w:val="-6"/>
          <w:sz w:val="36"/>
        </w:rPr>
        <w:t>I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N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V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E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S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T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M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E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N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T</w:t>
      </w:r>
      <w:r>
        <w:rPr>
          <w:color w:val="424242"/>
          <w:spacing w:val="65"/>
          <w:sz w:val="36"/>
        </w:rPr>
        <w:t> </w:t>
      </w:r>
      <w:r>
        <w:rPr>
          <w:color w:val="424242"/>
          <w:spacing w:val="-6"/>
          <w:sz w:val="36"/>
        </w:rPr>
        <w:t>B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A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N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K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6"/>
          <w:sz w:val="36"/>
        </w:rPr>
        <w:t>E</w:t>
      </w:r>
      <w:r>
        <w:rPr>
          <w:color w:val="424242"/>
          <w:spacing w:val="-28"/>
          <w:sz w:val="36"/>
        </w:rPr>
        <w:t> </w:t>
      </w:r>
      <w:r>
        <w:rPr>
          <w:color w:val="424242"/>
          <w:spacing w:val="-10"/>
          <w:sz w:val="36"/>
        </w:rPr>
        <w:t>R</w:t>
      </w:r>
    </w:p>
    <w:p>
      <w:pPr>
        <w:pStyle w:val="BodyText"/>
        <w:spacing w:before="180"/>
        <w:rPr>
          <w:sz w:val="32"/>
        </w:rPr>
      </w:pPr>
    </w:p>
    <w:p>
      <w:pPr>
        <w:pStyle w:val="Heading2"/>
        <w:tabs>
          <w:tab w:pos="5171" w:val="left" w:leader="none"/>
        </w:tabs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4108286</wp:posOffset>
                </wp:positionH>
                <wp:positionV relativeFrom="paragraph">
                  <wp:posOffset>669009</wp:posOffset>
                </wp:positionV>
                <wp:extent cx="29209" cy="29209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242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487152pt;margin-top:52.677952pt;width:2.3pt;height:2.3pt;mso-position-horizontal-relative:page;mso-position-vertical-relative:paragraph;z-index:15732736" id="docshape1" coordorigin="6470,1054" coordsize="46,46" path="m6495,1099l6489,1099,6486,1098,6470,1079,6470,1073,6489,1054,6495,1054,6515,1076,6515,1079,6495,1099xe" filled="true" fillcolor="#42424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4974"/>
          <w:w w:val="90"/>
        </w:rPr>
        <w:t>PERSONAL</w:t>
      </w:r>
      <w:r>
        <w:rPr>
          <w:color w:val="004974"/>
          <w:spacing w:val="42"/>
        </w:rPr>
        <w:t> </w:t>
      </w:r>
      <w:r>
        <w:rPr>
          <w:color w:val="004974"/>
          <w:spacing w:val="-2"/>
        </w:rPr>
        <w:t>PROFILE</w:t>
      </w:r>
      <w:r>
        <w:rPr>
          <w:color w:val="004974"/>
        </w:rPr>
        <w:tab/>
      </w:r>
      <w:r>
        <w:rPr>
          <w:color w:val="004974"/>
          <w:w w:val="90"/>
        </w:rPr>
        <w:t>AREAS</w:t>
      </w:r>
      <w:r>
        <w:rPr>
          <w:color w:val="004974"/>
          <w:spacing w:val="10"/>
        </w:rPr>
        <w:t> </w:t>
      </w:r>
      <w:r>
        <w:rPr>
          <w:color w:val="004974"/>
          <w:w w:val="90"/>
        </w:rPr>
        <w:t>OF</w:t>
      </w:r>
      <w:r>
        <w:rPr>
          <w:color w:val="004974"/>
          <w:spacing w:val="10"/>
        </w:rPr>
        <w:t> </w:t>
      </w:r>
      <w:r>
        <w:rPr>
          <w:color w:val="004974"/>
          <w:spacing w:val="-2"/>
          <w:w w:val="90"/>
        </w:rPr>
        <w:t>FOCUS</w:t>
      </w:r>
    </w:p>
    <w:p>
      <w:pPr>
        <w:pStyle w:val="BodyText"/>
        <w:spacing w:before="3"/>
        <w:rPr>
          <w:rFonts w:ascii="Arial"/>
          <w:b/>
          <w:sz w:val="17"/>
        </w:rPr>
      </w:pP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756284</wp:posOffset>
                </wp:positionH>
                <wp:positionV relativeFrom="paragraph">
                  <wp:posOffset>141551</wp:posOffset>
                </wp:positionV>
                <wp:extent cx="605028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497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1.145805pt;width:476.4pt;height:.1pt;mso-position-horizontal-relative:page;mso-position-vertical-relative:paragraph;z-index:-15728640;mso-wrap-distance-left:0;mso-wrap-distance-right:0" id="docshape2" coordorigin="1191,223" coordsize="9528,0" path="m1191,223l10719,223e" filled="false" stroked="true" strokeweight=".750283pt" strokecolor="#004974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4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0" w:bottom="280" w:left="1133" w:right="1133"/>
        </w:sectPr>
      </w:pPr>
    </w:p>
    <w:p>
      <w:pPr>
        <w:pStyle w:val="BodyText"/>
        <w:spacing w:line="328" w:lineRule="auto" w:before="73"/>
        <w:ind w:left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4108286</wp:posOffset>
                </wp:positionH>
                <wp:positionV relativeFrom="paragraph">
                  <wp:posOffset>327856</wp:posOffset>
                </wp:positionV>
                <wp:extent cx="29209" cy="29209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242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487152pt;margin-top:25.815479pt;width:2.3pt;height:2.3pt;mso-position-horizontal-relative:page;mso-position-vertical-relative:paragraph;z-index:15733248" id="docshape3" coordorigin="6470,516" coordsize="46,46" path="m6495,561l6489,561,6486,561,6470,542,6470,536,6489,516,6495,516,6515,539,6515,542,6495,561xe" filled="true" fillcolor="#42424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4108286</wp:posOffset>
                </wp:positionH>
                <wp:positionV relativeFrom="paragraph">
                  <wp:posOffset>527956</wp:posOffset>
                </wp:positionV>
                <wp:extent cx="29209" cy="29209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242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487152pt;margin-top:41.571415pt;width:2.3pt;height:2.3pt;mso-position-horizontal-relative:page;mso-position-vertical-relative:paragraph;z-index:15733760" id="docshape4" coordorigin="6470,831" coordsize="46,46" path="m6495,876l6489,876,6486,876,6470,857,6470,851,6489,831,6495,831,6515,854,6515,857,6495,876xe" filled="true" fillcolor="#42424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4108286</wp:posOffset>
                </wp:positionH>
                <wp:positionV relativeFrom="paragraph">
                  <wp:posOffset>728057</wp:posOffset>
                </wp:positionV>
                <wp:extent cx="29209" cy="29209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9209" cy="2920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29209">
                              <a:moveTo>
                                <a:pt x="16188" y="28585"/>
                              </a:moveTo>
                              <a:lnTo>
                                <a:pt x="12397" y="28585"/>
                              </a:lnTo>
                              <a:lnTo>
                                <a:pt x="10574" y="28223"/>
                              </a:lnTo>
                              <a:lnTo>
                                <a:pt x="0" y="16188"/>
                              </a:lnTo>
                              <a:lnTo>
                                <a:pt x="0" y="12397"/>
                              </a:lnTo>
                              <a:lnTo>
                                <a:pt x="12397" y="0"/>
                              </a:lnTo>
                              <a:lnTo>
                                <a:pt x="16188" y="0"/>
                              </a:lnTo>
                              <a:lnTo>
                                <a:pt x="28585" y="14292"/>
                              </a:lnTo>
                              <a:lnTo>
                                <a:pt x="28585" y="16188"/>
                              </a:lnTo>
                              <a:lnTo>
                                <a:pt x="16188" y="285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2424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3.487152pt;margin-top:57.327354pt;width:2.3pt;height:2.3pt;mso-position-horizontal-relative:page;mso-position-vertical-relative:paragraph;z-index:15734272" id="docshape5" coordorigin="6470,1147" coordsize="46,46" path="m6495,1192l6489,1192,6486,1191,6470,1172,6470,1166,6489,1147,6495,1147,6515,1169,6515,1172,6495,1192xe" filled="true" fillcolor="#42424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24242"/>
          <w:w w:val="110"/>
        </w:rPr>
        <w:t>I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am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a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veteran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of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banking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industry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and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an MBA holder, looking to further my career in investment banking, particularly in mergers and</w:t>
      </w:r>
      <w:r>
        <w:rPr>
          <w:color w:val="424242"/>
          <w:spacing w:val="-5"/>
          <w:w w:val="110"/>
        </w:rPr>
        <w:t> </w:t>
      </w:r>
      <w:r>
        <w:rPr>
          <w:color w:val="424242"/>
          <w:w w:val="110"/>
        </w:rPr>
        <w:t>acquisitions.</w:t>
      </w:r>
    </w:p>
    <w:p>
      <w:pPr>
        <w:pStyle w:val="BodyText"/>
        <w:spacing w:line="328" w:lineRule="auto" w:before="73"/>
        <w:ind w:left="57" w:right="81"/>
      </w:pPr>
      <w:r>
        <w:rPr/>
        <w:br w:type="column"/>
      </w:r>
      <w:r>
        <w:rPr>
          <w:color w:val="424242"/>
          <w:w w:val="115"/>
        </w:rPr>
        <w:t>Capital growth and land banking </w:t>
      </w:r>
      <w:r>
        <w:rPr>
          <w:color w:val="424242"/>
          <w:w w:val="110"/>
        </w:rPr>
        <w:t>Strategic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portfolio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creation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and</w:t>
      </w:r>
      <w:r>
        <w:rPr>
          <w:color w:val="424242"/>
          <w:spacing w:val="-10"/>
          <w:w w:val="110"/>
        </w:rPr>
        <w:t> </w:t>
      </w:r>
      <w:r>
        <w:rPr>
          <w:color w:val="424242"/>
          <w:w w:val="110"/>
        </w:rPr>
        <w:t>expansion </w:t>
      </w:r>
      <w:r>
        <w:rPr>
          <w:color w:val="424242"/>
          <w:w w:val="115"/>
        </w:rPr>
        <w:t>International trade and investment </w:t>
      </w:r>
      <w:r>
        <w:rPr>
          <w:color w:val="424242"/>
          <w:w w:val="110"/>
        </w:rPr>
        <w:t>Business mergers and acquisitions</w:t>
      </w:r>
    </w:p>
    <w:p>
      <w:pPr>
        <w:pStyle w:val="BodyText"/>
        <w:spacing w:after="0" w:line="328" w:lineRule="auto"/>
        <w:sectPr>
          <w:type w:val="continuous"/>
          <w:pgSz w:w="11910" w:h="16850"/>
          <w:pgMar w:top="0" w:bottom="280" w:left="1133" w:right="1133"/>
          <w:cols w:num="2" w:equalWidth="0">
            <w:col w:w="4429" w:space="1025"/>
            <w:col w:w="4190"/>
          </w:cols>
        </w:sectPr>
      </w:pPr>
    </w:p>
    <w:p>
      <w:pPr>
        <w:pStyle w:val="BodyText"/>
        <w:rPr>
          <w:sz w:val="32"/>
        </w:rPr>
      </w:pPr>
    </w:p>
    <w:p>
      <w:pPr>
        <w:pStyle w:val="BodyText"/>
        <w:spacing w:before="55"/>
        <w:rPr>
          <w:sz w:val="32"/>
        </w:rPr>
      </w:pPr>
    </w:p>
    <w:p>
      <w:pPr>
        <w:pStyle w:val="Heading2"/>
        <w:tabs>
          <w:tab w:pos="5171" w:val="left" w:leader="none"/>
        </w:tabs>
      </w:pPr>
      <w:r>
        <w:rPr>
          <w:color w:val="004974"/>
          <w:spacing w:val="-7"/>
        </w:rPr>
        <w:t>SCHOOLS</w:t>
      </w:r>
      <w:r>
        <w:rPr>
          <w:color w:val="004974"/>
          <w:spacing w:val="-10"/>
        </w:rPr>
        <w:t> </w:t>
      </w:r>
      <w:r>
        <w:rPr>
          <w:color w:val="004974"/>
          <w:spacing w:val="-2"/>
        </w:rPr>
        <w:t>ATTENDED</w:t>
      </w:r>
      <w:r>
        <w:rPr>
          <w:color w:val="004974"/>
        </w:rPr>
        <w:tab/>
      </w:r>
      <w:r>
        <w:rPr>
          <w:color w:val="004974"/>
          <w:spacing w:val="-8"/>
        </w:rPr>
        <w:t>WORK</w:t>
      </w:r>
      <w:r>
        <w:rPr>
          <w:color w:val="004974"/>
          <w:spacing w:val="-10"/>
        </w:rPr>
        <w:t> </w:t>
      </w:r>
      <w:r>
        <w:rPr>
          <w:color w:val="004974"/>
          <w:spacing w:val="-2"/>
        </w:rPr>
        <w:t>HISTORY</w:t>
      </w:r>
    </w:p>
    <w:p>
      <w:pPr>
        <w:pStyle w:val="BodyText"/>
        <w:spacing w:before="3"/>
        <w:rPr>
          <w:rFonts w:ascii="Arial"/>
          <w:b/>
          <w:sz w:val="17"/>
        </w:rPr>
      </w:pPr>
      <w:r>
        <w:rPr>
          <w:rFonts w:ascii="Arial"/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756284</wp:posOffset>
                </wp:positionH>
                <wp:positionV relativeFrom="paragraph">
                  <wp:posOffset>141551</wp:posOffset>
                </wp:positionV>
                <wp:extent cx="6050280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0502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0280" h="0">
                              <a:moveTo>
                                <a:pt x="0" y="0"/>
                              </a:moveTo>
                              <a:lnTo>
                                <a:pt x="6050279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4974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.549999pt;margin-top:11.145796pt;width:476.4pt;height:.1pt;mso-position-horizontal-relative:page;mso-position-vertical-relative:paragraph;z-index:-15728128;mso-wrap-distance-left:0;mso-wrap-distance-right:0" id="docshape6" coordorigin="1191,223" coordsize="9528,0" path="m1191,223l10719,223e" filled="false" stroked="true" strokeweight=".750283pt" strokecolor="#004974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4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0" w:bottom="280" w:left="1133" w:right="1133"/>
        </w:sectPr>
      </w:pPr>
    </w:p>
    <w:p>
      <w:pPr>
        <w:pStyle w:val="Heading3"/>
      </w:pPr>
      <w:r>
        <w:rPr>
          <w:color w:val="005090"/>
        </w:rPr>
        <w:t>Ginyard</w:t>
      </w:r>
      <w:r>
        <w:rPr>
          <w:color w:val="005090"/>
          <w:spacing w:val="-9"/>
        </w:rPr>
        <w:t> </w:t>
      </w:r>
      <w:r>
        <w:rPr>
          <w:color w:val="005090"/>
        </w:rPr>
        <w:t>Global</w:t>
      </w:r>
      <w:r>
        <w:rPr>
          <w:color w:val="005090"/>
          <w:spacing w:val="-9"/>
        </w:rPr>
        <w:t> </w:t>
      </w:r>
      <w:r>
        <w:rPr>
          <w:color w:val="005090"/>
          <w:spacing w:val="-2"/>
        </w:rPr>
        <w:t>Institute</w:t>
      </w:r>
    </w:p>
    <w:p>
      <w:pPr>
        <w:spacing w:before="162"/>
        <w:ind w:left="57" w:right="0" w:firstLine="0"/>
        <w:jc w:val="left"/>
        <w:rPr>
          <w:sz w:val="24"/>
        </w:rPr>
      </w:pPr>
      <w:r>
        <w:rPr>
          <w:color w:val="424242"/>
          <w:sz w:val="24"/>
        </w:rPr>
        <w:t>Master</w:t>
      </w:r>
      <w:r>
        <w:rPr>
          <w:color w:val="424242"/>
          <w:spacing w:val="41"/>
          <w:sz w:val="24"/>
        </w:rPr>
        <w:t> </w:t>
      </w:r>
      <w:r>
        <w:rPr>
          <w:color w:val="424242"/>
          <w:sz w:val="24"/>
        </w:rPr>
        <w:t>of</w:t>
      </w:r>
      <w:r>
        <w:rPr>
          <w:color w:val="424242"/>
          <w:spacing w:val="42"/>
          <w:sz w:val="24"/>
        </w:rPr>
        <w:t> </w:t>
      </w:r>
      <w:r>
        <w:rPr>
          <w:color w:val="424242"/>
          <w:sz w:val="24"/>
        </w:rPr>
        <w:t>Administration</w:t>
      </w:r>
      <w:r>
        <w:rPr>
          <w:color w:val="424242"/>
          <w:spacing w:val="42"/>
          <w:sz w:val="24"/>
        </w:rPr>
        <w:t> </w:t>
      </w:r>
      <w:r>
        <w:rPr>
          <w:color w:val="424242"/>
          <w:sz w:val="24"/>
        </w:rPr>
        <w:t>|</w:t>
      </w:r>
      <w:r>
        <w:rPr>
          <w:color w:val="424242"/>
          <w:spacing w:val="42"/>
          <w:sz w:val="24"/>
        </w:rPr>
        <w:t> </w:t>
      </w:r>
      <w:r>
        <w:rPr>
          <w:color w:val="424242"/>
          <w:sz w:val="24"/>
        </w:rPr>
        <w:t>2017-</w:t>
      </w:r>
      <w:r>
        <w:rPr>
          <w:color w:val="424242"/>
          <w:spacing w:val="-5"/>
          <w:sz w:val="24"/>
        </w:rPr>
        <w:t>2019</w:t>
      </w:r>
    </w:p>
    <w:p>
      <w:pPr>
        <w:pStyle w:val="Heading3"/>
      </w:pPr>
      <w:r>
        <w:rPr>
          <w:b w:val="0"/>
        </w:rPr>
        <w:br w:type="column"/>
      </w:r>
      <w:r>
        <w:rPr>
          <w:color w:val="005090"/>
        </w:rPr>
        <w:t>Investment</w:t>
      </w:r>
      <w:r>
        <w:rPr>
          <w:color w:val="005090"/>
          <w:spacing w:val="13"/>
        </w:rPr>
        <w:t> </w:t>
      </w:r>
      <w:r>
        <w:rPr>
          <w:color w:val="005090"/>
          <w:spacing w:val="-2"/>
        </w:rPr>
        <w:t>Analyst</w:t>
      </w:r>
    </w:p>
    <w:p>
      <w:pPr>
        <w:spacing w:before="162"/>
        <w:ind w:left="57" w:right="0" w:firstLine="0"/>
        <w:jc w:val="left"/>
        <w:rPr>
          <w:sz w:val="24"/>
        </w:rPr>
      </w:pPr>
      <w:r>
        <w:rPr>
          <w:color w:val="424242"/>
          <w:sz w:val="24"/>
        </w:rPr>
        <w:t>Fauget</w:t>
      </w:r>
      <w:r>
        <w:rPr>
          <w:color w:val="424242"/>
          <w:spacing w:val="12"/>
          <w:sz w:val="24"/>
        </w:rPr>
        <w:t> </w:t>
      </w:r>
      <w:r>
        <w:rPr>
          <w:color w:val="424242"/>
          <w:sz w:val="24"/>
        </w:rPr>
        <w:t>Savings</w:t>
      </w:r>
      <w:r>
        <w:rPr>
          <w:color w:val="424242"/>
          <w:spacing w:val="12"/>
          <w:sz w:val="24"/>
        </w:rPr>
        <w:t> </w:t>
      </w:r>
      <w:r>
        <w:rPr>
          <w:color w:val="424242"/>
          <w:sz w:val="24"/>
        </w:rPr>
        <w:t>Bank</w:t>
      </w:r>
      <w:r>
        <w:rPr>
          <w:color w:val="424242"/>
          <w:spacing w:val="12"/>
          <w:sz w:val="24"/>
        </w:rPr>
        <w:t> </w:t>
      </w:r>
      <w:r>
        <w:rPr>
          <w:color w:val="424242"/>
          <w:sz w:val="24"/>
        </w:rPr>
        <w:t>|</w:t>
      </w:r>
      <w:r>
        <w:rPr>
          <w:color w:val="424242"/>
          <w:spacing w:val="12"/>
          <w:sz w:val="24"/>
        </w:rPr>
        <w:t> </w:t>
      </w:r>
      <w:r>
        <w:rPr>
          <w:color w:val="424242"/>
          <w:sz w:val="24"/>
        </w:rPr>
        <w:t>2018-</w:t>
      </w:r>
      <w:r>
        <w:rPr>
          <w:color w:val="424242"/>
          <w:spacing w:val="-2"/>
          <w:sz w:val="24"/>
        </w:rPr>
        <w:t>present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0" w:bottom="280" w:left="1133" w:right="1133"/>
          <w:cols w:num="2" w:equalWidth="0">
            <w:col w:w="4150" w:space="963"/>
            <w:col w:w="4531"/>
          </w:cols>
        </w:sectPr>
      </w:pPr>
    </w:p>
    <w:p>
      <w:pPr>
        <w:pStyle w:val="BodyText"/>
        <w:spacing w:before="83"/>
      </w:pPr>
    </w:p>
    <w:p>
      <w:pPr>
        <w:pStyle w:val="BodyText"/>
        <w:spacing w:after="0"/>
        <w:sectPr>
          <w:type w:val="continuous"/>
          <w:pgSz w:w="11910" w:h="16850"/>
          <w:pgMar w:top="0" w:bottom="280" w:left="1133" w:right="1133"/>
        </w:sectPr>
      </w:pP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328" w:lineRule="auto" w:before="73" w:after="0"/>
        <w:ind w:left="397" w:right="104" w:hanging="175"/>
        <w:jc w:val="left"/>
        <w:rPr>
          <w:sz w:val="20"/>
        </w:rPr>
      </w:pPr>
      <w:r>
        <w:rPr>
          <w:color w:val="424242"/>
          <w:w w:val="110"/>
          <w:sz w:val="20"/>
        </w:rPr>
        <w:t>Completed</w:t>
      </w:r>
      <w:r>
        <w:rPr>
          <w:color w:val="424242"/>
          <w:spacing w:val="-16"/>
          <w:w w:val="110"/>
          <w:sz w:val="20"/>
        </w:rPr>
        <w:t> </w:t>
      </w:r>
      <w:r>
        <w:rPr>
          <w:color w:val="424242"/>
          <w:w w:val="110"/>
          <w:sz w:val="20"/>
        </w:rPr>
        <w:t>a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2-year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course</w:t>
      </w:r>
      <w:r>
        <w:rPr>
          <w:color w:val="424242"/>
          <w:spacing w:val="-16"/>
          <w:w w:val="110"/>
          <w:sz w:val="20"/>
        </w:rPr>
        <w:t> </w:t>
      </w:r>
      <w:r>
        <w:rPr>
          <w:color w:val="424242"/>
          <w:w w:val="110"/>
          <w:sz w:val="20"/>
        </w:rPr>
        <w:t>in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two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partner institutions in Any City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328" w:lineRule="auto" w:before="0" w:after="0"/>
        <w:ind w:left="397" w:right="38" w:hanging="175"/>
        <w:jc w:val="left"/>
        <w:rPr>
          <w:sz w:val="20"/>
        </w:rPr>
      </w:pPr>
      <w:r>
        <w:rPr>
          <w:color w:val="424242"/>
          <w:w w:val="110"/>
          <w:sz w:val="20"/>
        </w:rPr>
        <w:t>Included</w:t>
      </w:r>
      <w:r>
        <w:rPr>
          <w:color w:val="424242"/>
          <w:spacing w:val="-6"/>
          <w:w w:val="110"/>
          <w:sz w:val="20"/>
        </w:rPr>
        <w:t> </w:t>
      </w:r>
      <w:r>
        <w:rPr>
          <w:color w:val="424242"/>
          <w:w w:val="110"/>
          <w:sz w:val="20"/>
        </w:rPr>
        <w:t>a</w:t>
      </w:r>
      <w:r>
        <w:rPr>
          <w:color w:val="424242"/>
          <w:spacing w:val="-6"/>
          <w:w w:val="110"/>
          <w:sz w:val="20"/>
        </w:rPr>
        <w:t> </w:t>
      </w:r>
      <w:r>
        <w:rPr>
          <w:color w:val="424242"/>
          <w:w w:val="110"/>
          <w:sz w:val="20"/>
        </w:rPr>
        <w:t>3-month</w:t>
      </w:r>
      <w:r>
        <w:rPr>
          <w:color w:val="424242"/>
          <w:spacing w:val="-6"/>
          <w:w w:val="110"/>
          <w:sz w:val="20"/>
        </w:rPr>
        <w:t> </w:t>
      </w:r>
      <w:r>
        <w:rPr>
          <w:color w:val="424242"/>
          <w:w w:val="110"/>
          <w:sz w:val="20"/>
        </w:rPr>
        <w:t>practicum</w:t>
      </w:r>
      <w:r>
        <w:rPr>
          <w:color w:val="424242"/>
          <w:spacing w:val="-6"/>
          <w:w w:val="110"/>
          <w:sz w:val="20"/>
        </w:rPr>
        <w:t> </w:t>
      </w:r>
      <w:r>
        <w:rPr>
          <w:color w:val="424242"/>
          <w:w w:val="110"/>
          <w:sz w:val="20"/>
        </w:rPr>
        <w:t>with</w:t>
      </w:r>
      <w:r>
        <w:rPr>
          <w:color w:val="424242"/>
          <w:spacing w:val="-6"/>
          <w:w w:val="110"/>
          <w:sz w:val="20"/>
        </w:rPr>
        <w:t> </w:t>
      </w:r>
      <w:r>
        <w:rPr>
          <w:color w:val="424242"/>
          <w:w w:val="110"/>
          <w:sz w:val="20"/>
        </w:rPr>
        <w:t>a</w:t>
      </w:r>
      <w:r>
        <w:rPr>
          <w:color w:val="424242"/>
          <w:spacing w:val="-6"/>
          <w:w w:val="110"/>
          <w:sz w:val="20"/>
        </w:rPr>
        <w:t> </w:t>
      </w:r>
      <w:r>
        <w:rPr>
          <w:color w:val="424242"/>
          <w:w w:val="110"/>
          <w:sz w:val="20"/>
        </w:rPr>
        <w:t>well-</w:t>
      </w:r>
      <w:r>
        <w:rPr>
          <w:color w:val="424242"/>
          <w:w w:val="115"/>
          <w:sz w:val="20"/>
        </w:rPr>
        <w:t>known</w:t>
      </w:r>
      <w:r>
        <w:rPr>
          <w:color w:val="424242"/>
          <w:spacing w:val="-7"/>
          <w:w w:val="115"/>
          <w:sz w:val="20"/>
        </w:rPr>
        <w:t> </w:t>
      </w:r>
      <w:r>
        <w:rPr>
          <w:color w:val="424242"/>
          <w:w w:val="115"/>
          <w:sz w:val="20"/>
        </w:rPr>
        <w:t>MNC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0" w:after="0"/>
        <w:ind w:left="397" w:right="0" w:hanging="174"/>
        <w:jc w:val="left"/>
        <w:rPr>
          <w:sz w:val="20"/>
        </w:rPr>
      </w:pPr>
      <w:r>
        <w:rPr>
          <w:color w:val="424242"/>
          <w:spacing w:val="2"/>
          <w:sz w:val="20"/>
        </w:rPr>
        <w:t>Graduated</w:t>
      </w:r>
      <w:r>
        <w:rPr>
          <w:color w:val="424242"/>
          <w:spacing w:val="40"/>
          <w:sz w:val="20"/>
        </w:rPr>
        <w:t> </w:t>
      </w:r>
      <w:r>
        <w:rPr>
          <w:color w:val="424242"/>
          <w:spacing w:val="2"/>
          <w:sz w:val="20"/>
        </w:rPr>
        <w:t>with</w:t>
      </w:r>
      <w:r>
        <w:rPr>
          <w:color w:val="424242"/>
          <w:spacing w:val="40"/>
          <w:sz w:val="20"/>
        </w:rPr>
        <w:t> </w:t>
      </w:r>
      <w:r>
        <w:rPr>
          <w:color w:val="424242"/>
          <w:spacing w:val="2"/>
          <w:sz w:val="20"/>
        </w:rPr>
        <w:t>distinction</w:t>
      </w:r>
      <w:r>
        <w:rPr>
          <w:color w:val="424242"/>
          <w:spacing w:val="40"/>
          <w:sz w:val="20"/>
        </w:rPr>
        <w:t> </w:t>
      </w:r>
      <w:r>
        <w:rPr>
          <w:color w:val="424242"/>
          <w:spacing w:val="2"/>
          <w:sz w:val="20"/>
        </w:rPr>
        <w:t>(GWA</w:t>
      </w:r>
      <w:r>
        <w:rPr>
          <w:color w:val="424242"/>
          <w:spacing w:val="41"/>
          <w:sz w:val="20"/>
        </w:rPr>
        <w:t> </w:t>
      </w:r>
      <w:r>
        <w:rPr>
          <w:color w:val="424242"/>
          <w:spacing w:val="-4"/>
          <w:sz w:val="20"/>
        </w:rPr>
        <w:t>3.89)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328" w:lineRule="auto" w:before="73" w:after="0"/>
        <w:ind w:left="397" w:right="614" w:hanging="175"/>
        <w:jc w:val="left"/>
        <w:rPr>
          <w:sz w:val="20"/>
        </w:rPr>
      </w:pPr>
      <w:r>
        <w:rPr/>
        <w:br w:type="column"/>
      </w:r>
      <w:r>
        <w:rPr>
          <w:color w:val="424242"/>
          <w:w w:val="110"/>
          <w:sz w:val="20"/>
        </w:rPr>
        <w:t>Played</w:t>
      </w:r>
      <w:r>
        <w:rPr>
          <w:color w:val="424242"/>
          <w:spacing w:val="-16"/>
          <w:w w:val="110"/>
          <w:sz w:val="20"/>
        </w:rPr>
        <w:t> </w:t>
      </w:r>
      <w:r>
        <w:rPr>
          <w:color w:val="424242"/>
          <w:w w:val="110"/>
          <w:sz w:val="20"/>
        </w:rPr>
        <w:t>a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key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role</w:t>
      </w:r>
      <w:r>
        <w:rPr>
          <w:color w:val="424242"/>
          <w:spacing w:val="-16"/>
          <w:w w:val="110"/>
          <w:sz w:val="20"/>
        </w:rPr>
        <w:t> </w:t>
      </w:r>
      <w:r>
        <w:rPr>
          <w:color w:val="424242"/>
          <w:w w:val="110"/>
          <w:sz w:val="20"/>
        </w:rPr>
        <w:t>in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obtaining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capital financing for private companies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328" w:lineRule="auto" w:before="0" w:after="0"/>
        <w:ind w:left="397" w:right="408" w:hanging="175"/>
        <w:jc w:val="left"/>
        <w:rPr>
          <w:sz w:val="20"/>
        </w:rPr>
      </w:pPr>
      <w:r>
        <w:rPr>
          <w:color w:val="424242"/>
          <w:w w:val="110"/>
          <w:sz w:val="20"/>
        </w:rPr>
        <w:t>Advised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clients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on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resource</w:t>
      </w:r>
      <w:r>
        <w:rPr>
          <w:color w:val="424242"/>
          <w:spacing w:val="-15"/>
          <w:w w:val="110"/>
          <w:sz w:val="20"/>
        </w:rPr>
        <w:t> </w:t>
      </w:r>
      <w:r>
        <w:rPr>
          <w:color w:val="424242"/>
          <w:w w:val="110"/>
          <w:sz w:val="20"/>
        </w:rPr>
        <w:t>allocation, investment management and portfolio </w:t>
      </w:r>
      <w:r>
        <w:rPr>
          <w:color w:val="424242"/>
          <w:spacing w:val="-2"/>
          <w:w w:val="110"/>
          <w:sz w:val="20"/>
        </w:rPr>
        <w:t>expansion</w:t>
      </w:r>
    </w:p>
    <w:p>
      <w:pPr>
        <w:pStyle w:val="ListParagraph"/>
        <w:spacing w:after="0" w:line="328" w:lineRule="auto"/>
        <w:jc w:val="left"/>
        <w:rPr>
          <w:sz w:val="20"/>
        </w:rPr>
        <w:sectPr>
          <w:type w:val="continuous"/>
          <w:pgSz w:w="11910" w:h="16850"/>
          <w:pgMar w:top="0" w:bottom="280" w:left="1133" w:right="1133"/>
          <w:cols w:num="2" w:equalWidth="0">
            <w:col w:w="4490" w:space="624"/>
            <w:col w:w="4530"/>
          </w:cols>
        </w:sectPr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BodyText"/>
        <w:spacing w:after="0"/>
        <w:sectPr>
          <w:type w:val="continuous"/>
          <w:pgSz w:w="11910" w:h="16850"/>
          <w:pgMar w:top="0" w:bottom="280" w:left="1133" w:right="1133"/>
        </w:sectPr>
      </w:pPr>
    </w:p>
    <w:p>
      <w:pPr>
        <w:pStyle w:val="Heading3"/>
        <w:spacing w:before="65"/>
      </w:pPr>
      <w:r>
        <w:rPr>
          <w:color w:val="005090"/>
        </w:rPr>
        <w:t>Salford</w:t>
      </w:r>
      <w:r>
        <w:rPr>
          <w:color w:val="005090"/>
          <w:spacing w:val="-12"/>
        </w:rPr>
        <w:t> </w:t>
      </w:r>
      <w:r>
        <w:rPr>
          <w:color w:val="005090"/>
          <w:spacing w:val="-2"/>
        </w:rPr>
        <w:t>University</w:t>
      </w:r>
    </w:p>
    <w:p>
      <w:pPr>
        <w:spacing w:before="167"/>
        <w:ind w:left="57" w:right="0" w:firstLine="0"/>
        <w:jc w:val="left"/>
        <w:rPr>
          <w:sz w:val="24"/>
        </w:rPr>
      </w:pPr>
      <w:r>
        <w:rPr>
          <w:color w:val="424242"/>
          <w:sz w:val="24"/>
        </w:rPr>
        <w:t>Doctor</w:t>
      </w:r>
      <w:r>
        <w:rPr>
          <w:color w:val="424242"/>
          <w:spacing w:val="42"/>
          <w:sz w:val="24"/>
        </w:rPr>
        <w:t> </w:t>
      </w:r>
      <w:r>
        <w:rPr>
          <w:color w:val="424242"/>
          <w:sz w:val="24"/>
        </w:rPr>
        <w:t>of</w:t>
      </w:r>
      <w:r>
        <w:rPr>
          <w:color w:val="424242"/>
          <w:spacing w:val="42"/>
          <w:sz w:val="24"/>
        </w:rPr>
        <w:t> </w:t>
      </w:r>
      <w:r>
        <w:rPr>
          <w:color w:val="424242"/>
          <w:sz w:val="24"/>
        </w:rPr>
        <w:t>Jurisprudence</w:t>
      </w:r>
      <w:r>
        <w:rPr>
          <w:color w:val="424242"/>
          <w:spacing w:val="43"/>
          <w:sz w:val="24"/>
        </w:rPr>
        <w:t> </w:t>
      </w:r>
      <w:r>
        <w:rPr>
          <w:color w:val="424242"/>
          <w:sz w:val="24"/>
        </w:rPr>
        <w:t>|</w:t>
      </w:r>
      <w:r>
        <w:rPr>
          <w:color w:val="424242"/>
          <w:spacing w:val="42"/>
          <w:sz w:val="24"/>
        </w:rPr>
        <w:t> </w:t>
      </w:r>
      <w:r>
        <w:rPr>
          <w:color w:val="424242"/>
          <w:sz w:val="24"/>
        </w:rPr>
        <w:t>2007-</w:t>
      </w:r>
      <w:r>
        <w:rPr>
          <w:color w:val="424242"/>
          <w:spacing w:val="-6"/>
          <w:sz w:val="24"/>
        </w:rPr>
        <w:t>2012</w:t>
      </w:r>
    </w:p>
    <w:p>
      <w:pPr>
        <w:pStyle w:val="Heading3"/>
        <w:spacing w:before="65"/>
      </w:pPr>
      <w:r>
        <w:rPr>
          <w:b w:val="0"/>
        </w:rPr>
        <w:br w:type="column"/>
      </w:r>
      <w:r>
        <w:rPr>
          <w:color w:val="005090"/>
        </w:rPr>
        <w:t>Corporate</w:t>
      </w:r>
      <w:r>
        <w:rPr>
          <w:color w:val="005090"/>
          <w:spacing w:val="19"/>
        </w:rPr>
        <w:t> </w:t>
      </w:r>
      <w:r>
        <w:rPr>
          <w:color w:val="005090"/>
          <w:spacing w:val="-2"/>
        </w:rPr>
        <w:t>Lawyer</w:t>
      </w:r>
    </w:p>
    <w:p>
      <w:pPr>
        <w:spacing w:before="167"/>
        <w:ind w:left="57" w:right="0" w:firstLine="0"/>
        <w:jc w:val="left"/>
        <w:rPr>
          <w:sz w:val="24"/>
        </w:rPr>
      </w:pPr>
      <w:r>
        <w:rPr>
          <w:color w:val="424242"/>
          <w:sz w:val="24"/>
        </w:rPr>
        <w:t>Silver</w:t>
      </w:r>
      <w:r>
        <w:rPr>
          <w:color w:val="424242"/>
          <w:spacing w:val="2"/>
          <w:sz w:val="24"/>
        </w:rPr>
        <w:t> </w:t>
      </w:r>
      <w:r>
        <w:rPr>
          <w:color w:val="424242"/>
          <w:sz w:val="24"/>
        </w:rPr>
        <w:t>Holdings</w:t>
      </w:r>
      <w:r>
        <w:rPr>
          <w:color w:val="424242"/>
          <w:spacing w:val="3"/>
          <w:sz w:val="24"/>
        </w:rPr>
        <w:t> </w:t>
      </w:r>
      <w:r>
        <w:rPr>
          <w:color w:val="424242"/>
          <w:sz w:val="24"/>
        </w:rPr>
        <w:t>|</w:t>
      </w:r>
      <w:r>
        <w:rPr>
          <w:color w:val="424242"/>
          <w:spacing w:val="2"/>
          <w:sz w:val="24"/>
        </w:rPr>
        <w:t> </w:t>
      </w:r>
      <w:r>
        <w:rPr>
          <w:color w:val="424242"/>
          <w:sz w:val="24"/>
        </w:rPr>
        <w:t>2012-</w:t>
      </w:r>
      <w:r>
        <w:rPr>
          <w:color w:val="424242"/>
          <w:spacing w:val="-4"/>
          <w:sz w:val="24"/>
        </w:rPr>
        <w:t>2018</w:t>
      </w:r>
    </w:p>
    <w:p>
      <w:pPr>
        <w:spacing w:after="0"/>
        <w:jc w:val="left"/>
        <w:rPr>
          <w:sz w:val="24"/>
        </w:rPr>
        <w:sectPr>
          <w:type w:val="continuous"/>
          <w:pgSz w:w="11910" w:h="16850"/>
          <w:pgMar w:top="0" w:bottom="280" w:left="1133" w:right="1133"/>
          <w:cols w:num="2" w:equalWidth="0">
            <w:col w:w="4110" w:space="1004"/>
            <w:col w:w="4530"/>
          </w:cols>
        </w:sectPr>
      </w:pPr>
    </w:p>
    <w:p>
      <w:pPr>
        <w:pStyle w:val="BodyText"/>
        <w:spacing w:before="7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10" w:h="16850"/>
          <w:pgMar w:top="0" w:bottom="280" w:left="1133" w:right="1133"/>
        </w:sectPr>
      </w:pP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328" w:lineRule="auto" w:before="73" w:after="0"/>
        <w:ind w:left="397" w:right="385" w:hanging="175"/>
        <w:jc w:val="left"/>
        <w:rPr>
          <w:sz w:val="20"/>
        </w:rPr>
      </w:pPr>
      <w:r>
        <w:rPr>
          <w:color w:val="424242"/>
          <w:w w:val="105"/>
          <w:sz w:val="20"/>
        </w:rPr>
        <w:t>Graduated Magna Cum Laude, with a GWA of 3.89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328" w:lineRule="auto" w:before="0" w:after="0"/>
        <w:ind w:left="397" w:right="38" w:hanging="175"/>
        <w:jc w:val="left"/>
        <w:rPr>
          <w:sz w:val="20"/>
        </w:rPr>
      </w:pPr>
      <w:r>
        <w:rPr>
          <w:color w:val="424242"/>
          <w:w w:val="110"/>
          <w:sz w:val="20"/>
        </w:rPr>
        <w:t>With</w:t>
      </w:r>
      <w:r>
        <w:rPr>
          <w:color w:val="424242"/>
          <w:spacing w:val="-14"/>
          <w:w w:val="110"/>
          <w:sz w:val="20"/>
        </w:rPr>
        <w:t> </w:t>
      </w:r>
      <w:r>
        <w:rPr>
          <w:color w:val="424242"/>
          <w:w w:val="110"/>
          <w:sz w:val="20"/>
        </w:rPr>
        <w:t>specializations</w:t>
      </w:r>
      <w:r>
        <w:rPr>
          <w:color w:val="424242"/>
          <w:spacing w:val="-14"/>
          <w:w w:val="110"/>
          <w:sz w:val="20"/>
        </w:rPr>
        <w:t> </w:t>
      </w:r>
      <w:r>
        <w:rPr>
          <w:color w:val="424242"/>
          <w:w w:val="110"/>
          <w:sz w:val="20"/>
        </w:rPr>
        <w:t>in</w:t>
      </w:r>
      <w:r>
        <w:rPr>
          <w:color w:val="424242"/>
          <w:spacing w:val="-14"/>
          <w:w w:val="110"/>
          <w:sz w:val="20"/>
        </w:rPr>
        <w:t> </w:t>
      </w:r>
      <w:r>
        <w:rPr>
          <w:color w:val="424242"/>
          <w:w w:val="110"/>
          <w:sz w:val="20"/>
        </w:rPr>
        <w:t>corporate</w:t>
      </w:r>
      <w:r>
        <w:rPr>
          <w:color w:val="424242"/>
          <w:spacing w:val="-14"/>
          <w:w w:val="110"/>
          <w:sz w:val="20"/>
        </w:rPr>
        <w:t> </w:t>
      </w:r>
      <w:r>
        <w:rPr>
          <w:color w:val="424242"/>
          <w:w w:val="110"/>
          <w:sz w:val="20"/>
        </w:rPr>
        <w:t>law</w:t>
      </w:r>
      <w:r>
        <w:rPr>
          <w:color w:val="424242"/>
          <w:spacing w:val="-14"/>
          <w:w w:val="110"/>
          <w:sz w:val="20"/>
        </w:rPr>
        <w:t> </w:t>
      </w:r>
      <w:r>
        <w:rPr>
          <w:color w:val="424242"/>
          <w:w w:val="110"/>
          <w:sz w:val="20"/>
        </w:rPr>
        <w:t>and international trade laws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0" w:after="0"/>
        <w:ind w:left="397" w:right="0" w:hanging="174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3130732</wp:posOffset>
            </wp:positionH>
            <wp:positionV relativeFrom="paragraph">
              <wp:posOffset>1058947</wp:posOffset>
            </wp:positionV>
            <wp:extent cx="185965" cy="185966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65" cy="185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  <w:sz w:val="20"/>
        </w:rPr>
        <w:t>Most</w:t>
      </w:r>
      <w:r>
        <w:rPr>
          <w:color w:val="424242"/>
          <w:spacing w:val="-9"/>
          <w:w w:val="105"/>
          <w:sz w:val="20"/>
        </w:rPr>
        <w:t> </w:t>
      </w:r>
      <w:r>
        <w:rPr>
          <w:color w:val="424242"/>
          <w:w w:val="105"/>
          <w:sz w:val="20"/>
        </w:rPr>
        <w:t>Promising</w:t>
      </w:r>
      <w:r>
        <w:rPr>
          <w:color w:val="424242"/>
          <w:spacing w:val="-9"/>
          <w:w w:val="105"/>
          <w:sz w:val="20"/>
        </w:rPr>
        <w:t> </w:t>
      </w:r>
      <w:r>
        <w:rPr>
          <w:color w:val="424242"/>
          <w:w w:val="105"/>
          <w:sz w:val="20"/>
        </w:rPr>
        <w:t>Young</w:t>
      </w:r>
      <w:r>
        <w:rPr>
          <w:color w:val="424242"/>
          <w:spacing w:val="-9"/>
          <w:w w:val="105"/>
          <w:sz w:val="20"/>
        </w:rPr>
        <w:t> </w:t>
      </w:r>
      <w:r>
        <w:rPr>
          <w:color w:val="424242"/>
          <w:w w:val="105"/>
          <w:sz w:val="20"/>
        </w:rPr>
        <w:t>Lawyer</w:t>
      </w:r>
      <w:r>
        <w:rPr>
          <w:color w:val="424242"/>
          <w:spacing w:val="-8"/>
          <w:w w:val="105"/>
          <w:sz w:val="20"/>
        </w:rPr>
        <w:t> </w:t>
      </w:r>
      <w:r>
        <w:rPr>
          <w:color w:val="424242"/>
          <w:spacing w:val="-2"/>
          <w:w w:val="105"/>
          <w:sz w:val="20"/>
        </w:rPr>
        <w:t>Awardee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328" w:lineRule="auto" w:before="73" w:after="0"/>
        <w:ind w:left="397" w:right="683" w:hanging="175"/>
        <w:jc w:val="left"/>
        <w:rPr>
          <w:sz w:val="20"/>
        </w:rPr>
      </w:pPr>
      <w:r>
        <w:rPr/>
        <w:br w:type="column"/>
      </w:r>
      <w:r>
        <w:rPr>
          <w:color w:val="424242"/>
          <w:spacing w:val="-2"/>
          <w:w w:val="110"/>
          <w:sz w:val="20"/>
        </w:rPr>
        <w:t>Advised</w:t>
      </w:r>
      <w:r>
        <w:rPr>
          <w:color w:val="424242"/>
          <w:spacing w:val="-13"/>
          <w:w w:val="110"/>
          <w:sz w:val="20"/>
        </w:rPr>
        <w:t> </w:t>
      </w:r>
      <w:r>
        <w:rPr>
          <w:color w:val="424242"/>
          <w:spacing w:val="-2"/>
          <w:w w:val="110"/>
          <w:sz w:val="20"/>
        </w:rPr>
        <w:t>the</w:t>
      </w:r>
      <w:r>
        <w:rPr>
          <w:color w:val="424242"/>
          <w:spacing w:val="-14"/>
          <w:w w:val="110"/>
          <w:sz w:val="20"/>
        </w:rPr>
        <w:t> </w:t>
      </w:r>
      <w:r>
        <w:rPr>
          <w:color w:val="424242"/>
          <w:spacing w:val="-2"/>
          <w:w w:val="110"/>
          <w:sz w:val="20"/>
        </w:rPr>
        <w:t>executive</w:t>
      </w:r>
      <w:r>
        <w:rPr>
          <w:color w:val="424242"/>
          <w:spacing w:val="-13"/>
          <w:w w:val="110"/>
          <w:sz w:val="20"/>
        </w:rPr>
        <w:t> </w:t>
      </w:r>
      <w:r>
        <w:rPr>
          <w:color w:val="424242"/>
          <w:spacing w:val="-2"/>
          <w:w w:val="110"/>
          <w:sz w:val="20"/>
        </w:rPr>
        <w:t>committee</w:t>
      </w:r>
      <w:r>
        <w:rPr>
          <w:color w:val="424242"/>
          <w:spacing w:val="-13"/>
          <w:w w:val="110"/>
          <w:sz w:val="20"/>
        </w:rPr>
        <w:t> </w:t>
      </w:r>
      <w:r>
        <w:rPr>
          <w:color w:val="424242"/>
          <w:spacing w:val="-2"/>
          <w:w w:val="110"/>
          <w:sz w:val="20"/>
        </w:rPr>
        <w:t>on </w:t>
      </w:r>
      <w:r>
        <w:rPr>
          <w:color w:val="424242"/>
          <w:w w:val="115"/>
          <w:sz w:val="20"/>
        </w:rPr>
        <w:t>international trade laws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328" w:lineRule="auto" w:before="0" w:after="0"/>
        <w:ind w:left="397" w:right="961" w:hanging="175"/>
        <w:jc w:val="left"/>
        <w:rPr>
          <w:sz w:val="20"/>
        </w:rPr>
      </w:pPr>
      <w:r>
        <w:rPr>
          <w:color w:val="424242"/>
          <w:spacing w:val="-2"/>
          <w:w w:val="110"/>
          <w:sz w:val="20"/>
        </w:rPr>
        <w:t>Facilitated</w:t>
      </w:r>
      <w:r>
        <w:rPr>
          <w:color w:val="424242"/>
          <w:spacing w:val="-13"/>
          <w:w w:val="110"/>
          <w:sz w:val="20"/>
        </w:rPr>
        <w:t> </w:t>
      </w:r>
      <w:r>
        <w:rPr>
          <w:color w:val="424242"/>
          <w:spacing w:val="-2"/>
          <w:w w:val="110"/>
          <w:sz w:val="20"/>
        </w:rPr>
        <w:t>business</w:t>
      </w:r>
      <w:r>
        <w:rPr>
          <w:color w:val="424242"/>
          <w:spacing w:val="-13"/>
          <w:w w:val="110"/>
          <w:sz w:val="20"/>
        </w:rPr>
        <w:t> </w:t>
      </w:r>
      <w:r>
        <w:rPr>
          <w:color w:val="424242"/>
          <w:spacing w:val="-2"/>
          <w:w w:val="110"/>
          <w:sz w:val="20"/>
        </w:rPr>
        <w:t>mergers</w:t>
      </w:r>
      <w:r>
        <w:rPr>
          <w:color w:val="424242"/>
          <w:spacing w:val="-13"/>
          <w:w w:val="110"/>
          <w:sz w:val="20"/>
        </w:rPr>
        <w:t> </w:t>
      </w:r>
      <w:r>
        <w:rPr>
          <w:color w:val="424242"/>
          <w:spacing w:val="-2"/>
          <w:w w:val="110"/>
          <w:sz w:val="20"/>
        </w:rPr>
        <w:t>and acquisitions</w:t>
      </w:r>
    </w:p>
    <w:p>
      <w:pPr>
        <w:pStyle w:val="ListParagraph"/>
        <w:numPr>
          <w:ilvl w:val="0"/>
          <w:numId w:val="1"/>
        </w:numPr>
        <w:tabs>
          <w:tab w:pos="397" w:val="left" w:leader="none"/>
        </w:tabs>
        <w:spacing w:line="240" w:lineRule="auto" w:before="0" w:after="0"/>
        <w:ind w:left="397" w:right="0" w:hanging="174"/>
        <w:jc w:val="left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5222990</wp:posOffset>
            </wp:positionH>
            <wp:positionV relativeFrom="paragraph">
              <wp:posOffset>1058947</wp:posOffset>
            </wp:positionV>
            <wp:extent cx="185965" cy="185965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65" cy="185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z w:val="20"/>
        </w:rPr>
        <w:t>Provided</w:t>
      </w:r>
      <w:r>
        <w:rPr>
          <w:color w:val="424242"/>
          <w:spacing w:val="30"/>
          <w:sz w:val="20"/>
        </w:rPr>
        <w:t> </w:t>
      </w:r>
      <w:r>
        <w:rPr>
          <w:color w:val="424242"/>
          <w:sz w:val="20"/>
        </w:rPr>
        <w:t>legal</w:t>
      </w:r>
      <w:r>
        <w:rPr>
          <w:color w:val="424242"/>
          <w:spacing w:val="30"/>
          <w:sz w:val="20"/>
        </w:rPr>
        <w:t> </w:t>
      </w:r>
      <w:r>
        <w:rPr>
          <w:color w:val="424242"/>
          <w:sz w:val="20"/>
        </w:rPr>
        <w:t>assistance</w:t>
      </w:r>
      <w:r>
        <w:rPr>
          <w:color w:val="424242"/>
          <w:spacing w:val="30"/>
          <w:sz w:val="20"/>
        </w:rPr>
        <w:t> </w:t>
      </w:r>
      <w:r>
        <w:rPr>
          <w:color w:val="424242"/>
          <w:sz w:val="20"/>
        </w:rPr>
        <w:t>as</w:t>
      </w:r>
      <w:r>
        <w:rPr>
          <w:color w:val="424242"/>
          <w:spacing w:val="30"/>
          <w:sz w:val="20"/>
        </w:rPr>
        <w:t> </w:t>
      </w:r>
      <w:r>
        <w:rPr>
          <w:color w:val="424242"/>
          <w:spacing w:val="-2"/>
          <w:sz w:val="20"/>
        </w:rPr>
        <w:t>needed</w:t>
      </w:r>
    </w:p>
    <w:p>
      <w:pPr>
        <w:pStyle w:val="ListParagraph"/>
        <w:spacing w:after="0" w:line="240" w:lineRule="auto"/>
        <w:jc w:val="left"/>
        <w:rPr>
          <w:sz w:val="20"/>
        </w:rPr>
        <w:sectPr>
          <w:type w:val="continuous"/>
          <w:pgSz w:w="11910" w:h="16850"/>
          <w:pgMar w:top="0" w:bottom="280" w:left="1133" w:right="1133"/>
          <w:cols w:num="2" w:equalWidth="0">
            <w:col w:w="4380" w:space="734"/>
            <w:col w:w="4530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3"/>
      </w:pPr>
    </w:p>
    <w:p>
      <w:pPr>
        <w:spacing w:line="20" w:lineRule="exact"/>
        <w:ind w:left="58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050280" cy="9525"/>
                <wp:effectExtent l="9525" t="0" r="0" b="9525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6050280" cy="9525"/>
                          <a:chExt cx="605028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4764"/>
                            <a:ext cx="60502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497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6.4pt;height:.75pt;mso-position-horizontal-relative:char;mso-position-vertical-relative:line" id="docshapegroup7" coordorigin="0,0" coordsize="9528,15">
                <v:line style="position:absolute" from="0,8" to="9528,8" stroked="true" strokeweight=".750283pt" strokecolor="#004974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4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10" w:h="16850"/>
          <w:pgMar w:top="0" w:bottom="280" w:left="1133" w:right="1133"/>
        </w:sectPr>
      </w:pPr>
    </w:p>
    <w:p>
      <w:pPr>
        <w:pStyle w:val="BodyText"/>
        <w:spacing w:before="73"/>
        <w:ind w:left="5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095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6976" id="docshape8" filled="true" fillcolor="#ff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4842187</wp:posOffset>
                </wp:positionH>
                <wp:positionV relativeFrom="page">
                  <wp:posOffset>0</wp:posOffset>
                </wp:positionV>
                <wp:extent cx="2720975" cy="123317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720975" cy="1233170"/>
                          <a:chExt cx="2720975" cy="1233170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6392" cy="12331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6536" y="0"/>
                            <a:ext cx="1604126" cy="11601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866215" y="0"/>
                            <a:ext cx="1408430" cy="10140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8430" h="1014094">
                                <a:moveTo>
                                  <a:pt x="59152" y="0"/>
                                </a:moveTo>
                                <a:lnTo>
                                  <a:pt x="0" y="0"/>
                                </a:lnTo>
                                <a:lnTo>
                                  <a:pt x="1408241" y="1013910"/>
                                </a:lnTo>
                                <a:lnTo>
                                  <a:pt x="1408241" y="971125"/>
                                </a:lnTo>
                                <a:lnTo>
                                  <a:pt x="591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1.274597pt;margin-top:-.000048pt;width:214.25pt;height:97.1pt;mso-position-horizontal-relative:page;mso-position-vertical-relative:page;z-index:15730688" id="docshapegroup9" coordorigin="7625,0" coordsize="4285,1942">
                <v:shape style="position:absolute;left:7625;top:0;width:2467;height:1942" type="#_x0000_t75" id="docshape10" stroked="false">
                  <v:imagedata r:id="rId7" o:title=""/>
                </v:shape>
                <v:shape style="position:absolute;left:9383;top:0;width:2527;height:1828" type="#_x0000_t75" id="docshape11" stroked="false">
                  <v:imagedata r:id="rId8" o:title=""/>
                </v:shape>
                <v:shape style="position:absolute;left:8989;top:0;width:2218;height:1597" id="docshape12" coordorigin="8990,0" coordsize="2218,1597" path="m9083,0l8990,0,11207,1597,11207,1529,9083,0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763111</wp:posOffset>
            </wp:positionH>
            <wp:positionV relativeFrom="paragraph">
              <wp:posOffset>48821</wp:posOffset>
            </wp:positionV>
            <wp:extent cx="185965" cy="185965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65" cy="185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</w:rPr>
        <w:t>9999999999</w:t>
      </w:r>
    </w:p>
    <w:p>
      <w:pPr>
        <w:pStyle w:val="BodyText"/>
        <w:spacing w:before="73"/>
        <w:ind w:left="510"/>
      </w:pPr>
      <w:r>
        <w:rPr/>
        <w:br w:type="column"/>
      </w:r>
      <w:r>
        <w:rPr>
          <w:color w:val="424242"/>
        </w:rPr>
        <w:t>New</w:t>
      </w:r>
      <w:r>
        <w:rPr>
          <w:color w:val="424242"/>
          <w:spacing w:val="3"/>
        </w:rPr>
        <w:t> </w:t>
      </w:r>
      <w:r>
        <w:rPr>
          <w:color w:val="424242"/>
        </w:rPr>
        <w:t>York</w:t>
      </w:r>
      <w:r>
        <w:rPr>
          <w:color w:val="424242"/>
          <w:spacing w:val="4"/>
        </w:rPr>
        <w:t> </w:t>
      </w:r>
      <w:r>
        <w:rPr>
          <w:color w:val="424242"/>
          <w:spacing w:val="-4"/>
        </w:rPr>
        <w:t>City</w:t>
      </w:r>
    </w:p>
    <w:p>
      <w:pPr>
        <w:pStyle w:val="BodyText"/>
        <w:spacing w:before="73"/>
        <w:ind w:left="510"/>
      </w:pPr>
      <w:r>
        <w:rPr/>
        <w:br w:type="column"/>
      </w:r>
      <w:hyperlink r:id="rId10">
        <w:r>
          <w:rPr>
            <w:color w:val="424242"/>
            <w:spacing w:val="-2"/>
            <w:w w:val="105"/>
          </w:rPr>
          <w:t>hello@eConvert.org</w:t>
        </w:r>
      </w:hyperlink>
    </w:p>
    <w:sectPr>
      <w:type w:val="continuous"/>
      <w:pgSz w:w="11910" w:h="16850"/>
      <w:pgMar w:top="0" w:bottom="280" w:left="1133" w:right="1133"/>
      <w:cols w:num="3" w:equalWidth="0">
        <w:col w:w="1638" w:space="2065"/>
        <w:col w:w="1869" w:space="1482"/>
        <w:col w:w="25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4.500000pt;height:4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7" w:hanging="17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08" w:hanging="17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7" w:hanging="17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6" w:hanging="1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35" w:hanging="1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444" w:hanging="1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53" w:hanging="1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262" w:hanging="1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671" w:hanging="17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968" w:lineRule="exact"/>
      <w:ind w:left="57"/>
      <w:outlineLvl w:val="1"/>
    </w:pPr>
    <w:rPr>
      <w:rFonts w:ascii="Arial" w:hAnsi="Arial" w:eastAsia="Arial" w:cs="Arial"/>
      <w:b/>
      <w:bCs/>
      <w:sz w:val="90"/>
      <w:szCs w:val="9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" w:hAnsi="Arial" w:eastAsia="Arial" w:cs="Arial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4"/>
      <w:ind w:left="57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97" w:hanging="175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hyperlink" Target="mailto:hello@eConvert.org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DAHIrcmlczY,BAHBmdHeGOo,0</cp:keywords>
  <dc:title>Navy Minimalist Investment Banker Resume</dc:title>
  <dcterms:created xsi:type="dcterms:W3CDTF">2026-05-04T05:47:25Z</dcterms:created>
  <dcterms:modified xsi:type="dcterms:W3CDTF">2026-05-04T05:47:25Z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2026-05-04T00:00:00Z</vt:filetime>
  </property>
  <property fmtid="{D5CDD505-2E9C-101B-9397-08002B2CF9AE}" pid="5" name="Producer">
    <vt:lpwstr>Canva</vt:lpwstr>
  </property>
</Properties>
</file>